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стратегии и структуры управления инновациями</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стратегии и структуры управления инновациями»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«Современные стратегии и структуры управления инновациями».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стратегии и структуры управления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методы, технологии и инструменты обобщения и критической оценки результатов научных исследований в менеджменте и экономике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организовать работу творческих коллективов для выполнения научно –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приемами активизации деятельности членов команд, выполняющих научно – исследовательские проекты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«Современные стратегии и структуры управления инновациями»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Моделирование бизнес-процессов</w:t>
            </w:r>
          </w:p>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Управленческие инновации как стратегический фактор развития</w:t>
            </w:r>
          </w:p>
          <w:p>
            <w:pPr>
              <w:jc w:val="left"/>
              <w:spacing w:after="0" w:line="240" w:lineRule="auto"/>
              <w:rPr>
                <w:sz w:val="24"/>
                <w:szCs w:val="24"/>
              </w:rPr>
            </w:pPr>
            <w:r>
              <w:rPr>
                <w:rFonts w:ascii="Times New Roman" w:hAnsi="Times New Roman" w:cs="Times New Roman"/>
                <w:b/>
                <w:color w:val="#000000"/>
                <w:sz w:val="24"/>
                <w:szCs w:val="24"/>
              </w:rPr>
              <w:t>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роль управленческих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жизнестойких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Стратегическое лидерство - новые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современным стратегиям.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Варианты стратегий планирования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инновационного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Новые концепции в теории и модели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построения эффективных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активность и вовлечение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активность и вовлечение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концепции менеджмента.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классического и нового менеджмента.Менеджмент 2.0.</w:t>
            </w:r>
          </w:p>
          <w:p>
            <w:pPr>
              <w:jc w:val="both"/>
              <w:spacing w:after="0" w:line="240" w:lineRule="auto"/>
              <w:rPr>
                <w:sz w:val="24"/>
                <w:szCs w:val="24"/>
              </w:rPr>
            </w:pPr>
            <w:r>
              <w:rPr>
                <w:rFonts w:ascii="Times New Roman" w:hAnsi="Times New Roman" w:cs="Times New Roman"/>
                <w:color w:val="#000000"/>
                <w:sz w:val="24"/>
                <w:szCs w:val="24"/>
              </w:rPr>
              <w:t> Истории идей нового менеджмента.Теория напряженности</w:t>
            </w:r>
          </w:p>
          <w:p>
            <w:pPr>
              <w:jc w:val="both"/>
              <w:spacing w:after="0" w:line="240" w:lineRule="auto"/>
              <w:rPr>
                <w:sz w:val="24"/>
                <w:szCs w:val="24"/>
              </w:rPr>
            </w:pPr>
            <w:r>
              <w:rPr>
                <w:rFonts w:ascii="Times New Roman" w:hAnsi="Times New Roman" w:cs="Times New Roman"/>
                <w:color w:val="#000000"/>
                <w:sz w:val="24"/>
                <w:szCs w:val="24"/>
              </w:rPr>
              <w:t> как основа инновационного развития. Теория ограничений Голдрата.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построения организаций.</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Составляющая бизнес-модель.Логика построения инновационной бизнес-модели. Примеры смены бизнес-модели.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концепции 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классического и нового менеджмента.Менеджмент 2.0.</w:t>
            </w:r>
          </w:p>
          <w:p>
            <w:pPr>
              <w:jc w:val="both"/>
              <w:spacing w:after="0" w:line="240" w:lineRule="auto"/>
              <w:rPr>
                <w:sz w:val="24"/>
                <w:szCs w:val="24"/>
              </w:rPr>
            </w:pPr>
            <w:r>
              <w:rPr>
                <w:rFonts w:ascii="Times New Roman" w:hAnsi="Times New Roman" w:cs="Times New Roman"/>
                <w:color w:val="#000000"/>
                <w:sz w:val="24"/>
                <w:szCs w:val="24"/>
              </w:rPr>
              <w:t> Истории идей нового менеджмента.Теория напряженности</w:t>
            </w:r>
          </w:p>
          <w:p>
            <w:pPr>
              <w:jc w:val="both"/>
              <w:spacing w:after="0" w:line="240" w:lineRule="auto"/>
              <w:rPr>
                <w:sz w:val="24"/>
                <w:szCs w:val="24"/>
              </w:rPr>
            </w:pPr>
            <w:r>
              <w:rPr>
                <w:rFonts w:ascii="Times New Roman" w:hAnsi="Times New Roman" w:cs="Times New Roman"/>
                <w:color w:val="#000000"/>
                <w:sz w:val="24"/>
                <w:szCs w:val="24"/>
              </w:rPr>
              <w:t> как основа инновационного развития. Теория ограничений Голдрата.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активность и вовлечение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адаптивного управления. Административный и</w:t>
            </w:r>
          </w:p>
          <w:p>
            <w:pPr>
              <w:jc w:val="both"/>
              <w:spacing w:after="0" w:line="240" w:lineRule="auto"/>
              <w:rPr>
                <w:sz w:val="24"/>
                <w:szCs w:val="24"/>
              </w:rPr>
            </w:pPr>
            <w:r>
              <w:rPr>
                <w:rFonts w:ascii="Times New Roman" w:hAnsi="Times New Roman" w:cs="Times New Roman"/>
                <w:color w:val="#000000"/>
                <w:sz w:val="24"/>
                <w:szCs w:val="24"/>
              </w:rPr>
              <w:t> предпринимательский принцип управления организацией. Построение</w:t>
            </w:r>
          </w:p>
          <w:p>
            <w:pPr>
              <w:jc w:val="both"/>
              <w:spacing w:after="0" w:line="240" w:lineRule="auto"/>
              <w:rPr>
                <w:sz w:val="24"/>
                <w:szCs w:val="24"/>
              </w:rPr>
            </w:pPr>
            <w:r>
              <w:rPr>
                <w:rFonts w:ascii="Times New Roman" w:hAnsi="Times New Roman" w:cs="Times New Roman"/>
                <w:color w:val="#000000"/>
                <w:sz w:val="24"/>
                <w:szCs w:val="24"/>
              </w:rPr>
              <w:t> административной организации. Построение предпринимательской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стратегии и структуры управления инновациями»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https://www.biblio-online.ru/bcode/432101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8.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2024-2025_ФГОС3++2024_Маг-ЗФО-Менеджмент(РМСиТПО)(24)_plx_Современные стратегии и структуры управления инновациями</dc:title>
  <dc:creator>FastReport.NET</dc:creator>
</cp:coreProperties>
</file>